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1033" w14:textId="2AF08217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>11 do SWZ</w:t>
      </w:r>
    </w:p>
    <w:p w14:paraId="05CE4CDF" w14:textId="62D289F3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C94AFD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C94AFD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DC0C56" w14:textId="09E4CFDA" w:rsidR="00487A81" w:rsidRDefault="00487A81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2A068E87" w14:textId="77777777" w:rsidR="006C6560" w:rsidRPr="00487A81" w:rsidRDefault="006C6560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DD21AA7" w14:textId="77777777" w:rsidR="00487A81" w:rsidRPr="00487A81" w:rsidRDefault="00487A81" w:rsidP="00487A81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487A81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0556995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487A81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775C679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 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6C292E38" w:rsidR="00C94AFD" w:rsidRPr="00C94AFD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 w:val="22"/>
          <w:lang w:eastAsia="ar-SA"/>
        </w:rPr>
      </w:pPr>
      <w:r w:rsidRPr="00C94AFD">
        <w:rPr>
          <w:sz w:val="22"/>
        </w:rPr>
        <w:t>Na potrzeby postępowania o udzielenie zamówienia publicznego pn.</w:t>
      </w:r>
      <w:r w:rsidRPr="00C94AFD">
        <w:rPr>
          <w:rFonts w:eastAsia="Univers-PL" w:cs="Calibri"/>
          <w:sz w:val="22"/>
          <w:lang w:eastAsia="ar-SA"/>
        </w:rPr>
        <w:t xml:space="preserve"> </w:t>
      </w:r>
      <w:r w:rsidRPr="00C94AFD">
        <w:rPr>
          <w:sz w:val="22"/>
        </w:rPr>
        <w:t xml:space="preserve">„Przygotowanie operatu ochrony grzybów Biebrzańskiego Parku Narodowego”), prowadzonego przez Biebrzański Park Narodowy z siedzibą w Osowcu-Twierdzy 8, 19-110 Goniądz, oświadczam, że wszystkie informacje zawarte w złożonym przeze mnie wcześniej oświadczeniu, o którym mowa w art. 125 ust. 1 </w:t>
      </w:r>
      <w:r w:rsidR="00B0779F">
        <w:rPr>
          <w:sz w:val="22"/>
        </w:rPr>
        <w:t>P</w:t>
      </w:r>
      <w:r w:rsidRPr="00C94AFD">
        <w:rPr>
          <w:sz w:val="22"/>
        </w:rPr>
        <w:t xml:space="preserve">zp nadal są aktualne. </w:t>
      </w:r>
    </w:p>
    <w:p w14:paraId="76F7D347" w14:textId="02DEF948" w:rsidR="00C94AFD" w:rsidRDefault="00C94AFD" w:rsidP="00B0779F">
      <w:pPr>
        <w:spacing w:after="0" w:line="276" w:lineRule="auto"/>
      </w:pPr>
      <w: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13B3F60E" w14:textId="2ED286B0" w:rsidR="00C94AFD" w:rsidRPr="00487A81" w:rsidRDefault="00C94AFD" w:rsidP="00B0779F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       </w:t>
      </w:r>
      <w:r>
        <w:rPr>
          <w:rFonts w:eastAsia="Times New Roman" w:cs="Calibri"/>
          <w:szCs w:val="20"/>
          <w:lang w:eastAsia="ar-SA"/>
        </w:rPr>
        <w:t xml:space="preserve">  </w:t>
      </w:r>
      <w:r w:rsidR="00B0779F">
        <w:rPr>
          <w:rFonts w:eastAsia="Times New Roman" w:cs="Calibri"/>
          <w:szCs w:val="20"/>
          <w:lang w:eastAsia="ar-SA"/>
        </w:rPr>
        <w:t>……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  <w:r w:rsidR="00B0779F">
        <w:rPr>
          <w:rFonts w:eastAsia="Times New Roman" w:cs="Calibri"/>
          <w:szCs w:val="20"/>
          <w:lang w:eastAsia="ar-SA"/>
        </w:rPr>
        <w:t>..........</w:t>
      </w:r>
    </w:p>
    <w:p w14:paraId="79F325B0" w14:textId="77777777" w:rsidR="00C94AFD" w:rsidRDefault="00C94AFD" w:rsidP="00B0779F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i pieczęć osoby/osób uprawnionych w imieniu Wykonawcy)</w:t>
      </w:r>
    </w:p>
    <w:p w14:paraId="7BB53EBD" w14:textId="7FF9D063" w:rsidR="00C94AFD" w:rsidRDefault="00C94AFD" w:rsidP="00B0779F">
      <w:pPr>
        <w:spacing w:after="0" w:line="276" w:lineRule="auto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0779F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4B795E97" w14:textId="77777777" w:rsidR="00C94AFD" w:rsidRDefault="00C94AFD" w:rsidP="00B0779F">
      <w:pPr>
        <w:spacing w:after="0" w:line="276" w:lineRule="auto"/>
        <w:ind w:right="5"/>
        <w:jc w:val="right"/>
      </w:pPr>
      <w:r>
        <w:rPr>
          <w:i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84323" w14:textId="77777777" w:rsidR="00347597" w:rsidRDefault="00347597" w:rsidP="006C57B8">
      <w:pPr>
        <w:spacing w:after="0" w:line="240" w:lineRule="auto"/>
      </w:pPr>
      <w:r>
        <w:separator/>
      </w:r>
    </w:p>
  </w:endnote>
  <w:endnote w:type="continuationSeparator" w:id="0">
    <w:p w14:paraId="62663006" w14:textId="77777777" w:rsidR="00347597" w:rsidRDefault="0034759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6D2D1" w14:textId="77777777" w:rsidR="00347597" w:rsidRDefault="00347597" w:rsidP="006C57B8">
      <w:pPr>
        <w:spacing w:after="0" w:line="240" w:lineRule="auto"/>
      </w:pPr>
      <w:r>
        <w:separator/>
      </w:r>
    </w:p>
  </w:footnote>
  <w:footnote w:type="continuationSeparator" w:id="0">
    <w:p w14:paraId="7E1E92E9" w14:textId="77777777" w:rsidR="00347597" w:rsidRDefault="0034759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5847"/>
    <w:rsid w:val="000B3D5D"/>
    <w:rsid w:val="000C215C"/>
    <w:rsid w:val="000D51AF"/>
    <w:rsid w:val="000F6D67"/>
    <w:rsid w:val="00125552"/>
    <w:rsid w:val="00151274"/>
    <w:rsid w:val="00153B03"/>
    <w:rsid w:val="00162C5A"/>
    <w:rsid w:val="001A0B2E"/>
    <w:rsid w:val="001E6D09"/>
    <w:rsid w:val="001E7A09"/>
    <w:rsid w:val="001F7A3C"/>
    <w:rsid w:val="00201CD5"/>
    <w:rsid w:val="002330C7"/>
    <w:rsid w:val="00244A1D"/>
    <w:rsid w:val="00275747"/>
    <w:rsid w:val="002C4620"/>
    <w:rsid w:val="00304152"/>
    <w:rsid w:val="00306CE0"/>
    <w:rsid w:val="0030789D"/>
    <w:rsid w:val="00307A50"/>
    <w:rsid w:val="00347597"/>
    <w:rsid w:val="00365978"/>
    <w:rsid w:val="003963F8"/>
    <w:rsid w:val="0039679A"/>
    <w:rsid w:val="003C3AF0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13E5A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76766"/>
    <w:rsid w:val="006A5AA4"/>
    <w:rsid w:val="006B6B1D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309A9"/>
    <w:rsid w:val="00740386"/>
    <w:rsid w:val="0079063F"/>
    <w:rsid w:val="00791F99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96AAE"/>
    <w:rsid w:val="009B402A"/>
    <w:rsid w:val="00A165A7"/>
    <w:rsid w:val="00A277DF"/>
    <w:rsid w:val="00A32477"/>
    <w:rsid w:val="00A447F2"/>
    <w:rsid w:val="00A46176"/>
    <w:rsid w:val="00A850FE"/>
    <w:rsid w:val="00A851A1"/>
    <w:rsid w:val="00AB053C"/>
    <w:rsid w:val="00B0779F"/>
    <w:rsid w:val="00B128A3"/>
    <w:rsid w:val="00B359B6"/>
    <w:rsid w:val="00B42889"/>
    <w:rsid w:val="00B77ECC"/>
    <w:rsid w:val="00B8414A"/>
    <w:rsid w:val="00BA463F"/>
    <w:rsid w:val="00BE2C6B"/>
    <w:rsid w:val="00BE3D50"/>
    <w:rsid w:val="00BE7444"/>
    <w:rsid w:val="00C44093"/>
    <w:rsid w:val="00C83D10"/>
    <w:rsid w:val="00C94AFD"/>
    <w:rsid w:val="00CA64C7"/>
    <w:rsid w:val="00CA67B7"/>
    <w:rsid w:val="00CB0DF2"/>
    <w:rsid w:val="00CC4E71"/>
    <w:rsid w:val="00CE1492"/>
    <w:rsid w:val="00D25B12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61D46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12</cp:revision>
  <cp:lastPrinted>2021-03-09T12:41:00Z</cp:lastPrinted>
  <dcterms:created xsi:type="dcterms:W3CDTF">2019-09-19T07:57:00Z</dcterms:created>
  <dcterms:modified xsi:type="dcterms:W3CDTF">2021-03-09T12:41:00Z</dcterms:modified>
</cp:coreProperties>
</file>