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85E1" w14:textId="5F0F7D76" w:rsidR="006D165E" w:rsidRPr="006D165E" w:rsidRDefault="006D165E" w:rsidP="0046192C">
      <w:pPr>
        <w:pStyle w:val="Nagwek1"/>
        <w:spacing w:after="240" w:line="360" w:lineRule="auto"/>
        <w:jc w:val="center"/>
      </w:pPr>
      <w:r w:rsidRPr="006D165E">
        <w:t>ANEKS nr 2</w:t>
      </w:r>
      <w:r w:rsidR="0046192C">
        <w:t xml:space="preserve"> </w:t>
      </w:r>
      <w:r w:rsidR="0046192C">
        <w:br/>
      </w:r>
      <w:r w:rsidR="00BA76F5">
        <w:t>z</w:t>
      </w:r>
      <w:r w:rsidRPr="006D165E">
        <w:t xml:space="preserve"> dnia 4 kwietnia 2022 r.</w:t>
      </w:r>
      <w:r w:rsidR="0046192C">
        <w:t xml:space="preserve"> </w:t>
      </w:r>
      <w:r w:rsidR="0046192C">
        <w:br/>
        <w:t>do</w:t>
      </w:r>
      <w:r w:rsidRPr="006D165E">
        <w:t xml:space="preserve"> ZARZĄDZENIA nr 5/2021</w:t>
      </w:r>
      <w:r w:rsidR="0046192C">
        <w:t xml:space="preserve"> </w:t>
      </w:r>
      <w:r w:rsidRPr="006D165E">
        <w:t>Dyrektora Biebrzańskiego Parku Narodowego</w:t>
      </w:r>
      <w:r w:rsidR="0046192C">
        <w:t xml:space="preserve"> </w:t>
      </w:r>
      <w:r w:rsidRPr="006D165E">
        <w:t>z</w:t>
      </w:r>
      <w:r w:rsidR="00BA76F5">
        <w:t> </w:t>
      </w:r>
      <w:r w:rsidRPr="006D165E">
        <w:t>dnia 22 lutego 2021 r.</w:t>
      </w:r>
      <w:r w:rsidR="0046192C">
        <w:t xml:space="preserve"> </w:t>
      </w:r>
      <w:r w:rsidR="0046192C">
        <w:br/>
      </w:r>
      <w:r w:rsidRPr="006D165E">
        <w:t>w sprawie sposobów udostępniania obszarów Biebrzańskiego Parku Narodowego w celach turystycznych i rekreacyjnych.</w:t>
      </w:r>
    </w:p>
    <w:p w14:paraId="5501ACA2" w14:textId="7BED8BFE" w:rsidR="006D165E" w:rsidRPr="006D165E" w:rsidRDefault="006D165E" w:rsidP="00BA76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="Times New Roman" w:hAnsiTheme="minorHAnsi" w:cstheme="minorHAnsi"/>
          <w:color w:val="auto"/>
          <w:bdr w:val="none" w:sz="0" w:space="0" w:color="auto"/>
        </w:rPr>
      </w:pPr>
      <w:r w:rsidRPr="006D165E">
        <w:rPr>
          <w:rFonts w:asciiTheme="minorHAnsi" w:eastAsia="Times New Roman" w:hAnsiTheme="minorHAnsi" w:cstheme="minorHAnsi"/>
          <w:color w:val="auto"/>
          <w:bdr w:val="none" w:sz="0" w:space="0" w:color="auto"/>
        </w:rPr>
        <w:t xml:space="preserve">Na podstawie art. 8e ust. 1 i art. 12 ust. 1 ustawy o ochronie przyrody z dnia 16 kwietnia 2004 r. </w:t>
      </w:r>
      <w:r w:rsidRPr="006D165E">
        <w:rPr>
          <w:rFonts w:asciiTheme="minorHAnsi" w:hAnsiTheme="minorHAnsi" w:cstheme="minorHAnsi"/>
          <w:bdr w:val="none" w:sz="0" w:space="0" w:color="auto"/>
        </w:rPr>
        <w:t xml:space="preserve">(Dz.U. z 2021, poz. 1098) </w:t>
      </w:r>
      <w:r w:rsidRPr="006D165E">
        <w:rPr>
          <w:rFonts w:asciiTheme="minorHAnsi" w:eastAsia="Times New Roman" w:hAnsiTheme="minorHAnsi" w:cstheme="minorHAnsi"/>
          <w:color w:val="auto"/>
          <w:bdr w:val="none" w:sz="0" w:space="0" w:color="auto"/>
        </w:rPr>
        <w:t>oraz rozporządzenia Rady Ministrów z dnia 9 września 1993 r. w sprawie utworzenia Biebrzańskiego Parku Narodowego (Dz. U. Nr 86 poz. 399), zarządzam co następuje:</w:t>
      </w:r>
    </w:p>
    <w:p w14:paraId="4AB84C90" w14:textId="77777777" w:rsidR="006D165E" w:rsidRPr="006D165E" w:rsidRDefault="006D165E" w:rsidP="00BA76F5">
      <w:pPr>
        <w:spacing w:line="360" w:lineRule="auto"/>
        <w:rPr>
          <w:rFonts w:asciiTheme="minorHAnsi" w:eastAsia="Lato" w:hAnsiTheme="minorHAnsi" w:cstheme="minorHAnsi"/>
        </w:rPr>
      </w:pPr>
      <w:r w:rsidRPr="006D165E">
        <w:rPr>
          <w:rFonts w:asciiTheme="minorHAnsi" w:eastAsia="Lato" w:hAnsiTheme="minorHAnsi" w:cstheme="minorHAnsi"/>
        </w:rPr>
        <w:t>§ 1</w:t>
      </w:r>
    </w:p>
    <w:p w14:paraId="1B5E1F0F" w14:textId="4BD31586" w:rsidR="006D165E" w:rsidRPr="006D165E" w:rsidRDefault="006D165E" w:rsidP="00BA76F5">
      <w:pPr>
        <w:spacing w:line="360" w:lineRule="auto"/>
        <w:rPr>
          <w:rFonts w:asciiTheme="minorHAnsi" w:eastAsia="Lato" w:hAnsiTheme="minorHAnsi" w:cstheme="minorHAnsi"/>
        </w:rPr>
      </w:pPr>
      <w:r w:rsidRPr="006D165E">
        <w:rPr>
          <w:rFonts w:asciiTheme="minorHAnsi" w:eastAsia="Lato" w:hAnsiTheme="minorHAnsi" w:cstheme="minorHAnsi"/>
        </w:rPr>
        <w:t>W §2 Zasady ogólne dodaje się następujące ustępy:</w:t>
      </w:r>
    </w:p>
    <w:p w14:paraId="04DA47C3" w14:textId="77777777" w:rsidR="006D165E" w:rsidRPr="006D165E" w:rsidRDefault="006D165E" w:rsidP="00BA76F5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Lato" w:hAnsiTheme="minorHAnsi" w:cstheme="minorHAnsi"/>
        </w:rPr>
      </w:pPr>
      <w:r w:rsidRPr="006D165E">
        <w:rPr>
          <w:rFonts w:asciiTheme="minorHAnsi" w:eastAsia="Lato" w:hAnsiTheme="minorHAnsi" w:cstheme="minorHAnsi"/>
        </w:rPr>
        <w:t>Zamyka się pole namiotowe „Bóbr” w sezonie 2022 r. do celów noclegowych.</w:t>
      </w:r>
    </w:p>
    <w:p w14:paraId="44FFB7FD" w14:textId="7CF95B67" w:rsidR="006D165E" w:rsidRPr="006D165E" w:rsidRDefault="006D165E" w:rsidP="00BA76F5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Lato" w:hAnsiTheme="minorHAnsi" w:cstheme="minorHAnsi"/>
        </w:rPr>
      </w:pPr>
      <w:r w:rsidRPr="006D165E">
        <w:rPr>
          <w:rFonts w:asciiTheme="minorHAnsi" w:eastAsia="Lato" w:hAnsiTheme="minorHAnsi" w:cstheme="minorHAnsi"/>
        </w:rPr>
        <w:t>Slipowanie kajaków na polu namiotowym „Bóbr” obowiązkowo należy zgłosić do</w:t>
      </w:r>
      <w:r w:rsidR="00BA76F5">
        <w:rPr>
          <w:rFonts w:asciiTheme="minorHAnsi" w:eastAsia="Lato" w:hAnsiTheme="minorHAnsi" w:cstheme="minorHAnsi"/>
        </w:rPr>
        <w:t> </w:t>
      </w:r>
      <w:r w:rsidRPr="006D165E">
        <w:rPr>
          <w:rFonts w:asciiTheme="minorHAnsi" w:eastAsia="Lato" w:hAnsiTheme="minorHAnsi" w:cstheme="minorHAnsi"/>
        </w:rPr>
        <w:t xml:space="preserve">Punktu IT BbPN w Osowcu-Twierdzy 8 osobiście, telefonicznie (tel. 85 738 30 35) lub mailem </w:t>
      </w:r>
      <w:bookmarkStart w:id="0" w:name="_Hlk99615628"/>
      <w:r w:rsidRPr="006D165E">
        <w:rPr>
          <w:rFonts w:asciiTheme="minorHAnsi" w:eastAsia="Lato" w:hAnsiTheme="minorHAnsi" w:cstheme="minorHAnsi"/>
        </w:rPr>
        <w:t>(</w:t>
      </w:r>
      <w:hyperlink r:id="rId5" w:history="1">
        <w:r w:rsidR="00BA76F5">
          <w:rPr>
            <w:rStyle w:val="Hipercze"/>
            <w:rFonts w:asciiTheme="minorHAnsi" w:eastAsia="Lato" w:hAnsiTheme="minorHAnsi" w:cstheme="minorHAnsi"/>
          </w:rPr>
          <w:t>it@biebrza.org.pl</w:t>
        </w:r>
      </w:hyperlink>
      <w:r w:rsidRPr="006D165E">
        <w:rPr>
          <w:rFonts w:asciiTheme="minorHAnsi" w:eastAsia="Lato" w:hAnsiTheme="minorHAnsi" w:cstheme="minorHAnsi"/>
        </w:rPr>
        <w:t>)</w:t>
      </w:r>
      <w:bookmarkEnd w:id="0"/>
      <w:r w:rsidRPr="006D165E">
        <w:rPr>
          <w:rFonts w:asciiTheme="minorHAnsi" w:eastAsia="Lato" w:hAnsiTheme="minorHAnsi" w:cstheme="minorHAnsi"/>
        </w:rPr>
        <w:t xml:space="preserve">. </w:t>
      </w:r>
    </w:p>
    <w:p w14:paraId="21424EF0" w14:textId="565F7634" w:rsidR="006D165E" w:rsidRPr="006D165E" w:rsidRDefault="006D165E" w:rsidP="00BA76F5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Lato" w:hAnsiTheme="minorHAnsi" w:cstheme="minorHAnsi"/>
        </w:rPr>
      </w:pPr>
      <w:r w:rsidRPr="006D165E">
        <w:rPr>
          <w:rFonts w:asciiTheme="minorHAnsi" w:eastAsia="Lato" w:hAnsiTheme="minorHAnsi" w:cstheme="minorHAnsi"/>
        </w:rPr>
        <w:t xml:space="preserve">Obowiązującą opłatę za slipowanie kajaków można uiścić w kasie </w:t>
      </w:r>
      <w:bookmarkStart w:id="1" w:name="_Hlk99615825"/>
      <w:r w:rsidRPr="006D165E">
        <w:rPr>
          <w:rFonts w:asciiTheme="minorHAnsi" w:eastAsia="Lato" w:hAnsiTheme="minorHAnsi" w:cstheme="minorHAnsi"/>
        </w:rPr>
        <w:t xml:space="preserve">Punktu IT BbPN </w:t>
      </w:r>
      <w:bookmarkEnd w:id="1"/>
      <w:r w:rsidRPr="006D165E">
        <w:rPr>
          <w:rFonts w:asciiTheme="minorHAnsi" w:eastAsia="Lato" w:hAnsiTheme="minorHAnsi" w:cstheme="minorHAnsi"/>
        </w:rPr>
        <w:t>lub</w:t>
      </w:r>
      <w:r w:rsidR="00BA76F5">
        <w:rPr>
          <w:rFonts w:asciiTheme="minorHAnsi" w:eastAsia="Lato" w:hAnsiTheme="minorHAnsi" w:cstheme="minorHAnsi"/>
        </w:rPr>
        <w:t> </w:t>
      </w:r>
      <w:r w:rsidRPr="006D165E">
        <w:rPr>
          <w:rFonts w:asciiTheme="minorHAnsi" w:eastAsia="Lato" w:hAnsiTheme="minorHAnsi" w:cstheme="minorHAnsi"/>
        </w:rPr>
        <w:t>przelewem na nr konta Bank Gospodarstwa Krajowego oddział w Białymstoku 10</w:t>
      </w:r>
      <w:r w:rsidR="00196A54">
        <w:rPr>
          <w:rFonts w:asciiTheme="minorHAnsi" w:eastAsia="Lato" w:hAnsiTheme="minorHAnsi" w:cstheme="minorHAnsi"/>
        </w:rPr>
        <w:t> </w:t>
      </w:r>
      <w:r w:rsidRPr="006D165E">
        <w:rPr>
          <w:rFonts w:asciiTheme="minorHAnsi" w:eastAsia="Lato" w:hAnsiTheme="minorHAnsi" w:cstheme="minorHAnsi"/>
        </w:rPr>
        <w:t>1130 1059 0017 3397 2620 0006 przesyłając potwierdzenie dokonania płatności na</w:t>
      </w:r>
      <w:r w:rsidR="00BA76F5">
        <w:rPr>
          <w:rFonts w:asciiTheme="minorHAnsi" w:eastAsia="Lato" w:hAnsiTheme="minorHAnsi" w:cstheme="minorHAnsi"/>
        </w:rPr>
        <w:t> </w:t>
      </w:r>
      <w:r w:rsidRPr="006D165E">
        <w:rPr>
          <w:rFonts w:asciiTheme="minorHAnsi" w:eastAsia="Lato" w:hAnsiTheme="minorHAnsi" w:cstheme="minorHAnsi"/>
        </w:rPr>
        <w:t>adres mailowy Punktu IT BbPN (</w:t>
      </w:r>
      <w:hyperlink r:id="rId6" w:history="1">
        <w:r w:rsidRPr="006D165E">
          <w:rPr>
            <w:rStyle w:val="Hipercze"/>
            <w:rFonts w:asciiTheme="minorHAnsi" w:eastAsia="Lato" w:hAnsiTheme="minorHAnsi" w:cstheme="minorHAnsi"/>
          </w:rPr>
          <w:t>it@biebrza.org.pl</w:t>
        </w:r>
      </w:hyperlink>
      <w:r w:rsidRPr="006D165E">
        <w:rPr>
          <w:rFonts w:asciiTheme="minorHAnsi" w:eastAsia="Lato" w:hAnsiTheme="minorHAnsi" w:cstheme="minorHAnsi"/>
        </w:rPr>
        <w:t>).</w:t>
      </w:r>
    </w:p>
    <w:p w14:paraId="07DB017E" w14:textId="77777777" w:rsidR="006D165E" w:rsidRPr="006D165E" w:rsidRDefault="006D165E" w:rsidP="00BA76F5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eastAsia="Lato" w:hAnsiTheme="minorHAnsi" w:cstheme="minorHAnsi"/>
        </w:rPr>
      </w:pPr>
      <w:r w:rsidRPr="006D165E">
        <w:rPr>
          <w:rFonts w:asciiTheme="minorHAnsi" w:eastAsia="Lato" w:hAnsiTheme="minorHAnsi" w:cstheme="minorHAnsi"/>
        </w:rPr>
        <w:t>Organizację ognisk na polu namiotowym „Bóbr” prowadzi Punkt IT BbPN. Zgłoszenia przyjmują pracownicy Punktu, pod ww. kontaktami. Zamiar organizacji ogniska należy zgłosić najpóźniej dwa tygodnie przed planowaną datą organizacji ogniska.</w:t>
      </w:r>
    </w:p>
    <w:p w14:paraId="3E222126" w14:textId="77777777" w:rsidR="006D165E" w:rsidRPr="006D165E" w:rsidRDefault="006D165E" w:rsidP="00BA76F5">
      <w:pPr>
        <w:spacing w:line="360" w:lineRule="auto"/>
        <w:rPr>
          <w:rFonts w:asciiTheme="minorHAnsi" w:eastAsia="Lato" w:hAnsiTheme="minorHAnsi" w:cstheme="minorHAnsi"/>
        </w:rPr>
      </w:pPr>
      <w:r w:rsidRPr="006D165E">
        <w:rPr>
          <w:rFonts w:asciiTheme="minorHAnsi" w:eastAsia="Lato" w:hAnsiTheme="minorHAnsi" w:cstheme="minorHAnsi"/>
        </w:rPr>
        <w:t>§ 2</w:t>
      </w:r>
    </w:p>
    <w:p w14:paraId="3E5E8127" w14:textId="05348B5D" w:rsidR="006D165E" w:rsidRPr="006D165E" w:rsidRDefault="006D165E" w:rsidP="00BA76F5">
      <w:pPr>
        <w:spacing w:line="360" w:lineRule="auto"/>
        <w:rPr>
          <w:rFonts w:asciiTheme="minorHAnsi" w:eastAsia="Lato" w:hAnsiTheme="minorHAnsi" w:cstheme="minorHAnsi"/>
        </w:rPr>
      </w:pPr>
      <w:r w:rsidRPr="006D165E">
        <w:rPr>
          <w:rFonts w:asciiTheme="minorHAnsi" w:eastAsia="Lato" w:hAnsiTheme="minorHAnsi" w:cstheme="minorHAnsi"/>
        </w:rPr>
        <w:t>Aneks do Zarządzenia wchodzi w życie z dniem podpisania.</w:t>
      </w:r>
    </w:p>
    <w:p w14:paraId="4309F3E7" w14:textId="5433C5D6" w:rsidR="009E1948" w:rsidRPr="006D165E" w:rsidRDefault="008358C9" w:rsidP="00BA76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Dyrektor: A. Wiatr</w:t>
      </w:r>
    </w:p>
    <w:sectPr w:rsidR="009E1948" w:rsidRPr="006D165E">
      <w:footerReference w:type="default" r:id="rId7"/>
      <w:pgSz w:w="11900" w:h="16840"/>
      <w:pgMar w:top="1418" w:right="1418" w:bottom="1418" w:left="1418" w:header="709" w:footer="709" w:gutter="0"/>
      <w:pgNumType w:start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155671"/>
      <w:docPartObj>
        <w:docPartGallery w:val="Page Numbers (Bottom of Page)"/>
        <w:docPartUnique/>
      </w:docPartObj>
    </w:sdtPr>
    <w:sdtEndPr/>
    <w:sdtContent>
      <w:p w14:paraId="4A8D808C" w14:textId="77777777" w:rsidR="00B2074E" w:rsidRDefault="00196A54">
        <w:pPr>
          <w:pStyle w:val="Stopka"/>
          <w:jc w:val="center"/>
        </w:pPr>
        <w:r>
          <w:t>2</w:t>
        </w:r>
      </w:p>
    </w:sdtContent>
  </w:sdt>
  <w:p w14:paraId="31894A5C" w14:textId="77777777" w:rsidR="00F82F43" w:rsidRPr="00B2074E" w:rsidRDefault="00196A54" w:rsidP="00B2074E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D38C2"/>
    <w:multiLevelType w:val="hybridMultilevel"/>
    <w:tmpl w:val="B6E0609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5E"/>
    <w:rsid w:val="00196A54"/>
    <w:rsid w:val="00313C2E"/>
    <w:rsid w:val="00435540"/>
    <w:rsid w:val="0046192C"/>
    <w:rsid w:val="006D165E"/>
    <w:rsid w:val="008358C9"/>
    <w:rsid w:val="009E1948"/>
    <w:rsid w:val="00BA76F5"/>
    <w:rsid w:val="00E9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6CBC"/>
  <w15:chartTrackingRefBased/>
  <w15:docId w15:val="{51082509-1990-412C-A2CD-DFF28E0F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D165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1B91"/>
    <w:pPr>
      <w:keepNext/>
      <w:keepLines/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5540"/>
    <w:pPr>
      <w:keepNext/>
      <w:keepLines/>
      <w:spacing w:before="40"/>
      <w:outlineLvl w:val="1"/>
    </w:pPr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1B91"/>
    <w:rPr>
      <w:rFonts w:ascii="Arial" w:eastAsiaTheme="majorEastAsia" w:hAnsi="Arial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35540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styleId="Hipercze">
    <w:name w:val="Hyperlink"/>
    <w:rsid w:val="006D165E"/>
    <w:rPr>
      <w:u w:val="single"/>
    </w:rPr>
  </w:style>
  <w:style w:type="paragraph" w:styleId="Stopka">
    <w:name w:val="footer"/>
    <w:link w:val="StopkaZnak"/>
    <w:uiPriority w:val="99"/>
    <w:rsid w:val="006D165E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65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ytu">
    <w:name w:val="Title"/>
    <w:link w:val="TytuZnak"/>
    <w:rsid w:val="006D16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6D165E"/>
    <w:rPr>
      <w:rFonts w:ascii="Calibri" w:eastAsia="Arial Unicode MS" w:hAnsi="Calibri" w:cs="Arial Unicode MS"/>
      <w:b/>
      <w:bCs/>
      <w:color w:val="000000"/>
      <w:sz w:val="28"/>
      <w:szCs w:val="28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D165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@biebrza.org.pl" TargetMode="External"/><Relationship Id="rId5" Type="http://schemas.openxmlformats.org/officeDocument/2006/relationships/hyperlink" Target="mailto:it@biebrza.or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Siłakowska</dc:creator>
  <cp:keywords/>
  <dc:description/>
  <cp:lastModifiedBy>Bogusława Siłakowska</cp:lastModifiedBy>
  <cp:revision>1</cp:revision>
  <dcterms:created xsi:type="dcterms:W3CDTF">2022-04-04T11:35:00Z</dcterms:created>
  <dcterms:modified xsi:type="dcterms:W3CDTF">2022-04-04T12:53:00Z</dcterms:modified>
</cp:coreProperties>
</file>